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9B4FA1" w:rsidP="007B18B8">
      <w:pPr>
        <w:spacing w:after="180"/>
        <w:rPr>
          <w:b/>
          <w:sz w:val="44"/>
          <w:szCs w:val="44"/>
        </w:rPr>
      </w:pPr>
      <w:r>
        <w:rPr>
          <w:b/>
          <w:sz w:val="44"/>
          <w:szCs w:val="44"/>
        </w:rPr>
        <w:t>Doubling up</w:t>
      </w:r>
    </w:p>
    <w:p w:rsidR="007B18B8" w:rsidRDefault="007B18B8" w:rsidP="007B18B8">
      <w:pPr>
        <w:spacing w:after="180"/>
      </w:pPr>
    </w:p>
    <w:p w:rsidR="009B4FA1" w:rsidRPr="009B4FA1" w:rsidRDefault="0072754E" w:rsidP="009B4FA1">
      <w:pPr>
        <w:spacing w:line="276" w:lineRule="auto"/>
      </w:pPr>
      <w:r>
        <w:rPr>
          <w:lang w:val="en-US"/>
        </w:rPr>
        <w:t>This</w:t>
      </w:r>
      <w:r w:rsidR="009B4FA1" w:rsidRPr="009B4FA1">
        <w:rPr>
          <w:lang w:val="en-US"/>
        </w:rPr>
        <w:t xml:space="preserve"> diagram represents particles of gas inside a box.</w:t>
      </w:r>
    </w:p>
    <w:p w:rsidR="009B4FA1" w:rsidRPr="009B4FA1" w:rsidRDefault="009B4FA1" w:rsidP="009B4FA1">
      <w:pPr>
        <w:spacing w:after="240"/>
      </w:pPr>
      <w:r w:rsidRPr="009B4FA1">
        <w:rPr>
          <w:lang w:val="en-US"/>
        </w:rPr>
        <w:t>The gas has a large pressure and pushes on the walls of the box.</w:t>
      </w:r>
    </w:p>
    <w:p w:rsidR="007B18B8" w:rsidRPr="00201AC2" w:rsidRDefault="009B4FA1" w:rsidP="009B4FA1">
      <w:pPr>
        <w:spacing w:after="240"/>
        <w:jc w:val="center"/>
        <w:rPr>
          <w:szCs w:val="18"/>
        </w:rPr>
      </w:pPr>
      <w:r>
        <w:rPr>
          <w:noProof/>
          <w:szCs w:val="18"/>
          <w:lang w:eastAsia="en-GB"/>
        </w:rPr>
        <w:drawing>
          <wp:inline distT="0" distB="0" distL="0" distR="0" wp14:anchorId="359BE88D">
            <wp:extent cx="1576039" cy="1572504"/>
            <wp:effectExtent l="0" t="0" r="5715"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96" cy="1577649"/>
                    </a:xfrm>
                    <a:prstGeom prst="rect">
                      <a:avLst/>
                    </a:prstGeom>
                    <a:noFill/>
                  </pic:spPr>
                </pic:pic>
              </a:graphicData>
            </a:graphic>
          </wp:inline>
        </w:drawing>
      </w:r>
    </w:p>
    <w:p w:rsidR="00FB2831" w:rsidRDefault="00FB2831" w:rsidP="007B18B8">
      <w:pPr>
        <w:spacing w:after="240"/>
        <w:rPr>
          <w:szCs w:val="18"/>
          <w:highlight w:val="yellow"/>
          <w:lang w:val="en-US"/>
        </w:rPr>
      </w:pPr>
    </w:p>
    <w:p w:rsidR="009B4FA1" w:rsidRDefault="009B4FA1" w:rsidP="009B4FA1">
      <w:pPr>
        <w:spacing w:after="120" w:line="276" w:lineRule="auto"/>
        <w:ind w:left="425" w:hanging="425"/>
        <w:rPr>
          <w:i/>
        </w:rPr>
      </w:pPr>
      <w:r w:rsidRPr="009B4FA1">
        <w:rPr>
          <w:sz w:val="28"/>
          <w:szCs w:val="18"/>
          <w:lang w:val="en-US"/>
        </w:rPr>
        <w:t xml:space="preserve">What happens if the amount of gas is doubled </w:t>
      </w:r>
      <w:r w:rsidRPr="009B4FA1">
        <w:rPr>
          <w:i/>
          <w:iCs/>
          <w:sz w:val="28"/>
          <w:szCs w:val="18"/>
          <w:lang w:val="en-US"/>
        </w:rPr>
        <w:t>and</w:t>
      </w:r>
      <w:r w:rsidRPr="009B4FA1">
        <w:rPr>
          <w:sz w:val="28"/>
          <w:szCs w:val="18"/>
          <w:lang w:val="en-US"/>
        </w:rPr>
        <w:t xml:space="preserve"> the volume is doubled?</w:t>
      </w:r>
      <w:r w:rsidRPr="009B4FA1">
        <w:rPr>
          <w:i/>
        </w:rPr>
        <w:t xml:space="preserve"> </w:t>
      </w:r>
    </w:p>
    <w:p w:rsidR="009B4FA1" w:rsidRDefault="009B4FA1" w:rsidP="009B4FA1">
      <w:pPr>
        <w:spacing w:after="240" w:line="276" w:lineRule="auto"/>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p w:rsidR="009B4FA1" w:rsidRDefault="009B4FA1" w:rsidP="009B4FA1">
      <w:pPr>
        <w:spacing w:after="240" w:line="276" w:lineRule="auto"/>
        <w:ind w:left="425" w:hanging="425"/>
        <w:rPr>
          <w:i/>
        </w:rPr>
      </w:pPr>
      <w:r>
        <w:rPr>
          <w:noProof/>
          <w:sz w:val="28"/>
          <w:szCs w:val="18"/>
          <w:lang w:eastAsia="en-GB"/>
        </w:rPr>
        <w:drawing>
          <wp:anchor distT="0" distB="0" distL="114300" distR="114300" simplePos="0" relativeHeight="251658240" behindDoc="0" locked="0" layoutInCell="1" allowOverlap="1">
            <wp:simplePos x="0" y="0"/>
            <wp:positionH relativeFrom="margin">
              <wp:align>center</wp:align>
            </wp:positionH>
            <wp:positionV relativeFrom="paragraph">
              <wp:posOffset>122464</wp:posOffset>
            </wp:positionV>
            <wp:extent cx="4590415" cy="1249680"/>
            <wp:effectExtent l="0" t="0" r="635" b="762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0415" cy="1249680"/>
                    </a:xfrm>
                    <a:prstGeom prst="rect">
                      <a:avLst/>
                    </a:prstGeom>
                    <a:noFill/>
                  </pic:spPr>
                </pic:pic>
              </a:graphicData>
            </a:graphic>
          </wp:anchor>
        </w:drawing>
      </w:r>
    </w:p>
    <w:p w:rsidR="009B4FA1" w:rsidRDefault="009B4FA1" w:rsidP="009B4FA1">
      <w:pPr>
        <w:spacing w:after="240" w:line="276" w:lineRule="auto"/>
        <w:ind w:left="425" w:hanging="425"/>
        <w:rPr>
          <w:i/>
        </w:rPr>
      </w:pPr>
    </w:p>
    <w:p w:rsidR="009B4FA1" w:rsidRDefault="009B4FA1" w:rsidP="009B4FA1">
      <w:pPr>
        <w:spacing w:after="240" w:line="276" w:lineRule="auto"/>
        <w:ind w:left="425" w:hanging="425"/>
        <w:rPr>
          <w:sz w:val="28"/>
          <w:szCs w:val="18"/>
          <w:lang w:val="en-US"/>
        </w:rPr>
      </w:pPr>
    </w:p>
    <w:p w:rsidR="009B4FA1" w:rsidRDefault="009B4FA1" w:rsidP="009B4FA1">
      <w:pPr>
        <w:spacing w:after="120" w:line="276" w:lineRule="auto"/>
        <w:ind w:left="425" w:hanging="425"/>
        <w:jc w:val="center"/>
        <w:rPr>
          <w:sz w:val="28"/>
          <w:szCs w:val="18"/>
          <w:lang w:val="en-US"/>
        </w:rPr>
      </w:pPr>
    </w:p>
    <w:p w:rsidR="009B4FA1" w:rsidRDefault="009B4FA1" w:rsidP="009B4FA1">
      <w:pPr>
        <w:spacing w:after="120" w:line="276" w:lineRule="auto"/>
        <w:ind w:left="425" w:hanging="425"/>
        <w:jc w:val="center"/>
        <w:rPr>
          <w:sz w:val="28"/>
          <w:szCs w:val="18"/>
          <w:lang w:val="en-US"/>
        </w:rPr>
      </w:pPr>
    </w:p>
    <w:tbl>
      <w:tblPr>
        <w:tblW w:w="8789" w:type="dxa"/>
        <w:tblInd w:w="142" w:type="dxa"/>
        <w:tblLayout w:type="fixed"/>
        <w:tblLook w:val="01E0" w:firstRow="1" w:lastRow="1" w:firstColumn="1" w:lastColumn="1" w:noHBand="0" w:noVBand="0"/>
      </w:tblPr>
      <w:tblGrid>
        <w:gridCol w:w="567"/>
        <w:gridCol w:w="3827"/>
        <w:gridCol w:w="3828"/>
        <w:gridCol w:w="567"/>
      </w:tblGrid>
      <w:tr w:rsidR="009B4FA1" w:rsidRPr="009B4FA1" w:rsidTr="009B4FA1">
        <w:trPr>
          <w:cantSplit/>
          <w:trHeight w:hRule="exact" w:val="567"/>
        </w:trPr>
        <w:tc>
          <w:tcPr>
            <w:tcW w:w="567" w:type="dxa"/>
            <w:vAlign w:val="center"/>
          </w:tcPr>
          <w:p w:rsidR="009B4FA1" w:rsidRPr="009B4FA1" w:rsidRDefault="009B4FA1" w:rsidP="00677EDD">
            <w:pPr>
              <w:tabs>
                <w:tab w:val="right" w:leader="dot" w:pos="8680"/>
              </w:tabs>
              <w:jc w:val="center"/>
              <w:rPr>
                <w:rFonts w:eastAsia="Times New Roman" w:cs="Times New Roman"/>
                <w:b/>
                <w:i/>
                <w:lang w:eastAsia="en-GB"/>
              </w:rPr>
            </w:pPr>
          </w:p>
        </w:tc>
        <w:tc>
          <w:tcPr>
            <w:tcW w:w="3827" w:type="dxa"/>
            <w:vAlign w:val="center"/>
          </w:tcPr>
          <w:p w:rsidR="009B4FA1" w:rsidRPr="009B4FA1" w:rsidRDefault="009B4FA1" w:rsidP="009B4FA1">
            <w:pPr>
              <w:tabs>
                <w:tab w:val="right" w:leader="dot" w:pos="8680"/>
              </w:tabs>
              <w:jc w:val="center"/>
              <w:rPr>
                <w:b/>
                <w:i/>
              </w:rPr>
            </w:pPr>
            <w:r w:rsidRPr="009B4FA1">
              <w:rPr>
                <w:b/>
                <w:i/>
              </w:rPr>
              <w:t>Pressure of the gas.</w:t>
            </w:r>
          </w:p>
        </w:tc>
        <w:tc>
          <w:tcPr>
            <w:tcW w:w="3828" w:type="dxa"/>
            <w:vAlign w:val="center"/>
          </w:tcPr>
          <w:p w:rsidR="009B4FA1" w:rsidRPr="009B4FA1" w:rsidRDefault="009B4FA1" w:rsidP="009B4FA1">
            <w:pPr>
              <w:tabs>
                <w:tab w:val="right" w:leader="dot" w:pos="8680"/>
              </w:tabs>
              <w:jc w:val="center"/>
              <w:rPr>
                <w:b/>
                <w:i/>
              </w:rPr>
            </w:pPr>
            <w:r w:rsidRPr="009B4FA1">
              <w:rPr>
                <w:b/>
                <w:i/>
              </w:rPr>
              <w:t>Force on the walls of the box.</w:t>
            </w:r>
          </w:p>
        </w:tc>
        <w:tc>
          <w:tcPr>
            <w:tcW w:w="567" w:type="dxa"/>
          </w:tcPr>
          <w:p w:rsidR="009B4FA1" w:rsidRPr="009B4FA1" w:rsidRDefault="009B4FA1" w:rsidP="00677EDD">
            <w:pPr>
              <w:tabs>
                <w:tab w:val="right" w:leader="dot" w:pos="8680"/>
              </w:tabs>
              <w:rPr>
                <w:rFonts w:eastAsia="Times New Roman" w:cs="Times New Roman"/>
                <w:b/>
                <w:i/>
                <w:lang w:eastAsia="en-GB"/>
              </w:rPr>
            </w:pPr>
          </w:p>
        </w:tc>
      </w:tr>
      <w:tr w:rsidR="009B4FA1" w:rsidRPr="00AE07E9" w:rsidTr="009B4FA1">
        <w:trPr>
          <w:cantSplit/>
          <w:trHeight w:hRule="exact" w:val="567"/>
        </w:trPr>
        <w:tc>
          <w:tcPr>
            <w:tcW w:w="567" w:type="dxa"/>
            <w:vAlign w:val="center"/>
          </w:tcPr>
          <w:p w:rsidR="009B4FA1" w:rsidRPr="00AE07E9" w:rsidRDefault="009B4FA1"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3827" w:type="dxa"/>
            <w:vAlign w:val="center"/>
          </w:tcPr>
          <w:p w:rsidR="009B4FA1" w:rsidRPr="009F3146" w:rsidRDefault="009B4FA1" w:rsidP="009B4FA1">
            <w:pPr>
              <w:tabs>
                <w:tab w:val="right" w:leader="dot" w:pos="8680"/>
              </w:tabs>
              <w:jc w:val="center"/>
            </w:pPr>
            <w:r>
              <w:t>Goes up.</w:t>
            </w:r>
          </w:p>
        </w:tc>
        <w:tc>
          <w:tcPr>
            <w:tcW w:w="3828" w:type="dxa"/>
            <w:tcBorders>
              <w:right w:val="single" w:sz="4" w:space="0" w:color="auto"/>
            </w:tcBorders>
            <w:vAlign w:val="center"/>
          </w:tcPr>
          <w:p w:rsidR="009B4FA1" w:rsidRPr="009F3146" w:rsidRDefault="009B4FA1" w:rsidP="009B4FA1">
            <w:pPr>
              <w:tabs>
                <w:tab w:val="right" w:leader="dot" w:pos="8680"/>
              </w:tabs>
              <w:jc w:val="center"/>
            </w:pPr>
            <w:r>
              <w:t>Goes up.</w:t>
            </w:r>
          </w:p>
        </w:tc>
        <w:tc>
          <w:tcPr>
            <w:tcW w:w="567" w:type="dxa"/>
            <w:tcBorders>
              <w:top w:val="single" w:sz="4" w:space="0" w:color="auto"/>
              <w:left w:val="single" w:sz="4" w:space="0" w:color="auto"/>
              <w:bottom w:val="single" w:sz="4" w:space="0" w:color="auto"/>
              <w:right w:val="single" w:sz="4" w:space="0" w:color="auto"/>
            </w:tcBorders>
          </w:tcPr>
          <w:p w:rsidR="009B4FA1" w:rsidRPr="00AE07E9" w:rsidRDefault="009B4FA1"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gridSpan w:val="2"/>
          </w:tcPr>
          <w:p w:rsidR="007B18B8" w:rsidRPr="00AE07E9" w:rsidRDefault="007B18B8" w:rsidP="009B4FA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9B4FA1" w:rsidRPr="00AE07E9" w:rsidTr="009B4FA1">
        <w:trPr>
          <w:cantSplit/>
          <w:trHeight w:hRule="exact" w:val="567"/>
        </w:trPr>
        <w:tc>
          <w:tcPr>
            <w:tcW w:w="567" w:type="dxa"/>
            <w:vAlign w:val="center"/>
          </w:tcPr>
          <w:p w:rsidR="009B4FA1" w:rsidRPr="00AE07E9" w:rsidRDefault="009B4FA1"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3827" w:type="dxa"/>
            <w:vAlign w:val="center"/>
          </w:tcPr>
          <w:p w:rsidR="009B4FA1" w:rsidRPr="009F3146" w:rsidRDefault="009B4FA1" w:rsidP="009B4FA1">
            <w:pPr>
              <w:tabs>
                <w:tab w:val="right" w:leader="dot" w:pos="8680"/>
              </w:tabs>
              <w:jc w:val="center"/>
            </w:pPr>
            <w:r>
              <w:t>Goes up.</w:t>
            </w:r>
          </w:p>
        </w:tc>
        <w:tc>
          <w:tcPr>
            <w:tcW w:w="3828" w:type="dxa"/>
            <w:tcBorders>
              <w:right w:val="single" w:sz="4" w:space="0" w:color="auto"/>
            </w:tcBorders>
            <w:vAlign w:val="center"/>
          </w:tcPr>
          <w:p w:rsidR="009B4FA1" w:rsidRPr="009F3146" w:rsidRDefault="009B4FA1" w:rsidP="009B4FA1">
            <w:pPr>
              <w:tabs>
                <w:tab w:val="right" w:leader="dot" w:pos="8680"/>
              </w:tabs>
              <w:jc w:val="center"/>
            </w:pPr>
            <w:r>
              <w:t>Stays the same.</w:t>
            </w:r>
          </w:p>
        </w:tc>
        <w:tc>
          <w:tcPr>
            <w:tcW w:w="567" w:type="dxa"/>
            <w:tcBorders>
              <w:top w:val="single" w:sz="4" w:space="0" w:color="auto"/>
              <w:left w:val="single" w:sz="4" w:space="0" w:color="auto"/>
              <w:bottom w:val="single" w:sz="4" w:space="0" w:color="auto"/>
              <w:right w:val="single" w:sz="4" w:space="0" w:color="auto"/>
            </w:tcBorders>
          </w:tcPr>
          <w:p w:rsidR="009B4FA1" w:rsidRPr="00AE07E9" w:rsidRDefault="009B4FA1"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gridSpan w:val="2"/>
          </w:tcPr>
          <w:p w:rsidR="007B18B8" w:rsidRPr="00AE07E9" w:rsidRDefault="007B18B8" w:rsidP="009B4FA1">
            <w:pPr>
              <w:tabs>
                <w:tab w:val="right" w:leader="dot" w:pos="8680"/>
              </w:tabs>
              <w:jc w:val="center"/>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9B4FA1" w:rsidRPr="00AE07E9" w:rsidTr="009B4FA1">
        <w:trPr>
          <w:cantSplit/>
          <w:trHeight w:hRule="exact" w:val="567"/>
        </w:trPr>
        <w:tc>
          <w:tcPr>
            <w:tcW w:w="567" w:type="dxa"/>
            <w:vAlign w:val="center"/>
          </w:tcPr>
          <w:p w:rsidR="009B4FA1" w:rsidRPr="00AE07E9" w:rsidRDefault="009B4FA1"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3827" w:type="dxa"/>
            <w:vAlign w:val="center"/>
          </w:tcPr>
          <w:p w:rsidR="009B4FA1" w:rsidRPr="009F3146" w:rsidRDefault="009B4FA1" w:rsidP="009B4FA1">
            <w:pPr>
              <w:tabs>
                <w:tab w:val="right" w:leader="dot" w:pos="8680"/>
              </w:tabs>
              <w:jc w:val="center"/>
            </w:pPr>
            <w:r>
              <w:t>Stays the same.</w:t>
            </w:r>
          </w:p>
        </w:tc>
        <w:tc>
          <w:tcPr>
            <w:tcW w:w="3828" w:type="dxa"/>
            <w:tcBorders>
              <w:right w:val="single" w:sz="4" w:space="0" w:color="auto"/>
            </w:tcBorders>
            <w:vAlign w:val="center"/>
          </w:tcPr>
          <w:p w:rsidR="009B4FA1" w:rsidRPr="009F3146" w:rsidRDefault="009B4FA1" w:rsidP="009B4FA1">
            <w:pPr>
              <w:tabs>
                <w:tab w:val="right" w:leader="dot" w:pos="8680"/>
              </w:tabs>
              <w:jc w:val="center"/>
            </w:pPr>
            <w:r>
              <w:t>Goes up.</w:t>
            </w:r>
          </w:p>
        </w:tc>
        <w:tc>
          <w:tcPr>
            <w:tcW w:w="567" w:type="dxa"/>
            <w:tcBorders>
              <w:top w:val="single" w:sz="4" w:space="0" w:color="auto"/>
              <w:left w:val="single" w:sz="4" w:space="0" w:color="auto"/>
              <w:bottom w:val="single" w:sz="4" w:space="0" w:color="auto"/>
              <w:right w:val="single" w:sz="4" w:space="0" w:color="auto"/>
            </w:tcBorders>
          </w:tcPr>
          <w:p w:rsidR="009B4FA1" w:rsidRPr="00AE07E9" w:rsidRDefault="009B4FA1"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gridSpan w:val="2"/>
          </w:tcPr>
          <w:p w:rsidR="007B18B8" w:rsidRPr="00AE07E9" w:rsidRDefault="007B18B8" w:rsidP="009B4FA1">
            <w:pPr>
              <w:tabs>
                <w:tab w:val="right" w:leader="dot" w:pos="8680"/>
              </w:tabs>
              <w:jc w:val="center"/>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9B4FA1" w:rsidRPr="00AE07E9" w:rsidTr="009B4FA1">
        <w:trPr>
          <w:cantSplit/>
          <w:trHeight w:hRule="exact" w:val="567"/>
        </w:trPr>
        <w:tc>
          <w:tcPr>
            <w:tcW w:w="567" w:type="dxa"/>
            <w:vAlign w:val="center"/>
          </w:tcPr>
          <w:p w:rsidR="009B4FA1" w:rsidRPr="00AE07E9" w:rsidRDefault="009B4FA1"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3827" w:type="dxa"/>
            <w:vAlign w:val="center"/>
          </w:tcPr>
          <w:p w:rsidR="009B4FA1" w:rsidRPr="009F3146" w:rsidRDefault="009B4FA1" w:rsidP="009B4FA1">
            <w:pPr>
              <w:tabs>
                <w:tab w:val="right" w:leader="dot" w:pos="8680"/>
              </w:tabs>
              <w:jc w:val="center"/>
            </w:pPr>
            <w:r>
              <w:t>Stays the same.</w:t>
            </w:r>
          </w:p>
        </w:tc>
        <w:tc>
          <w:tcPr>
            <w:tcW w:w="3828" w:type="dxa"/>
            <w:tcBorders>
              <w:right w:val="single" w:sz="4" w:space="0" w:color="auto"/>
            </w:tcBorders>
            <w:vAlign w:val="center"/>
          </w:tcPr>
          <w:p w:rsidR="009B4FA1" w:rsidRPr="009F3146" w:rsidRDefault="009B4FA1" w:rsidP="009B4FA1">
            <w:pPr>
              <w:tabs>
                <w:tab w:val="right" w:leader="dot" w:pos="8680"/>
              </w:tabs>
              <w:jc w:val="center"/>
            </w:pPr>
            <w:r>
              <w:t>Stays the same.</w:t>
            </w:r>
          </w:p>
        </w:tc>
        <w:tc>
          <w:tcPr>
            <w:tcW w:w="567" w:type="dxa"/>
            <w:tcBorders>
              <w:top w:val="single" w:sz="4" w:space="0" w:color="auto"/>
              <w:left w:val="single" w:sz="4" w:space="0" w:color="auto"/>
              <w:bottom w:val="single" w:sz="4" w:space="0" w:color="auto"/>
              <w:right w:val="single" w:sz="4" w:space="0" w:color="auto"/>
            </w:tcBorders>
          </w:tcPr>
          <w:p w:rsidR="009B4FA1" w:rsidRPr="00AE07E9" w:rsidRDefault="009B4FA1"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B4707" w:rsidRPr="006F3279" w:rsidRDefault="00CB4707" w:rsidP="00CB470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PMA4.2</w:t>
      </w:r>
      <w:r w:rsidRPr="00CA4B46">
        <w:rPr>
          <w:i/>
          <w:sz w:val="18"/>
          <w:szCs w:val="18"/>
        </w:rPr>
        <w:t xml:space="preserve">: </w:t>
      </w:r>
      <w:r>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E16AD" w:rsidP="006F3279">
            <w:pPr>
              <w:spacing w:after="60"/>
              <w:ind w:left="1304"/>
              <w:rPr>
                <w:b/>
                <w:sz w:val="40"/>
                <w:szCs w:val="40"/>
              </w:rPr>
            </w:pPr>
            <w:r>
              <w:rPr>
                <w:b/>
                <w:sz w:val="40"/>
                <w:szCs w:val="40"/>
              </w:rPr>
              <w:t>Doubling up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2754E" w:rsidP="0007651D">
            <w:pPr>
              <w:spacing w:before="60" w:after="60"/>
            </w:pPr>
            <w:r w:rsidRPr="0072754E">
              <w:t>The pressure of a fluid is a measure of how hard its particles are pushing each other apart, and it is proportional to the size of the force exerted by the fluid on a surface.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B4707" w:rsidP="0007651D">
            <w:pPr>
              <w:spacing w:before="60" w:after="60"/>
              <w:rPr>
                <w:b/>
              </w:rPr>
            </w:pPr>
            <w:r w:rsidRPr="00CB4707">
              <w:t>Distinguish between pressure and force.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B4707" w:rsidP="000505CA">
            <w:pPr>
              <w:spacing w:before="60" w:after="60"/>
            </w:pPr>
            <w:r>
              <w:t>Pressure, force, particles, volume</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0576B" w:rsidRDefault="00164156" w:rsidP="00164156">
      <w:pPr>
        <w:spacing w:after="180"/>
      </w:pPr>
      <w:proofErr w:type="spellStart"/>
      <w:r>
        <w:t>Psillos</w:t>
      </w:r>
      <w:proofErr w:type="spellEnd"/>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(1999)</w:t>
      </w:r>
      <w:r>
        <w:fldChar w:fldCharType="end"/>
      </w:r>
      <w:r>
        <w:t xml:space="preserve"> examined how textbooks develop an understanding of pressure and found that they nearly always introduce pressure as a measure of how concentrated a force is and use the equation ‘P=F/A’ to define it. Usually, examples of solids pushing down onto a surface are used to consolidate understanding and in these examples surface pressure is a vector quantity acting in one direction. From such an introduction, students can interpret pressure wrongly as a ‘pressing force’ and may (as some textbooks do) describe a fluid ‘exerting a pressure’. This misunderstanding is compounded by diagrams that usually indicate pressure with arrows that are visually indistinguishable from force arrows. It is instead, correct to say that ‘a fluid has pressure’ and a ‘force is exerted’ </w:t>
      </w:r>
      <w:r w:rsidR="00E0576B">
        <w:fldChar w:fldCharType="begin"/>
      </w:r>
      <w:r w:rsidR="00E0576B">
        <w:instrText xml:space="preserve"> ADDIN EN.CITE &lt;EndNote&gt;&lt;Cite&gt;&lt;Author&gt;Kariotoglou&lt;/Author&gt;&lt;Year&gt;1993&lt;/Year&gt;&lt;IDText&gt;Pupils&amp;apos; pressure models and their implications for instruction&lt;/IDText&gt;&lt;DisplayText&gt;(Kariotoglou and Psillos, 1993)&lt;/DisplayText&gt;&lt;record&gt;&lt;titles&gt;&lt;title&gt;Pupils&amp;apos; pressure models and their implications for instruction&lt;/title&gt;&lt;secondary-title&gt;Research in Science and Technological Education&lt;/secondary-title&gt;&lt;/titles&gt;&lt;pages&gt;65-108&lt;/pages&gt;&lt;contributors&gt;&lt;authors&gt;&lt;author&gt;Kariotoglou, P&lt;/author&gt;&lt;author&gt;Psillos, D&lt;/author&gt;&lt;/authors&gt;&lt;/contributors&gt;&lt;added-date format="utc"&gt;1572618745&lt;/added-date&gt;&lt;ref-type name="Journal Article"&gt;17&lt;/ref-type&gt;&lt;dates&gt;&lt;year&gt;1993&lt;/year&gt;&lt;/dates&gt;&lt;rec-number&gt;176&lt;/rec-number&gt;&lt;last-updated-date format="utc"&gt;1572619042&lt;/last-updated-date&gt;&lt;volume&gt;11(1)&lt;/volume&gt;&lt;/record&gt;&lt;/Cite&gt;&lt;/EndNote&gt;</w:instrText>
      </w:r>
      <w:r w:rsidR="00E0576B">
        <w:fldChar w:fldCharType="separate"/>
      </w:r>
      <w:r w:rsidR="00E0576B">
        <w:rPr>
          <w:noProof/>
        </w:rPr>
        <w:t>(Kariotoglou and Psillos, 1993)</w:t>
      </w:r>
      <w:r w:rsidR="00E0576B">
        <w:fldChar w:fldCharType="end"/>
      </w:r>
      <w:r w:rsidR="00FE6FE2">
        <w:t>.</w:t>
      </w:r>
    </w:p>
    <w:p w:rsidR="00E0576B" w:rsidRDefault="00E0576B" w:rsidP="00164156">
      <w:pPr>
        <w:spacing w:after="180"/>
      </w:pPr>
      <w:r>
        <w:t xml:space="preserve">In order to think about pressure in liquids and gases, students cannot simply extend ideas about surface pressure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In contrast to pressure between solid surfaces, pressure in a fluid is a scalar quantity, yet few students think of pressure acting in all directions in air or water and textbooks rarely make explicit the conditions in which each interpretation of pressure should be applied </w:t>
      </w:r>
      <w:r>
        <w:fldChar w:fldCharType="begin"/>
      </w:r>
      <w:r>
        <w:instrText xml:space="preserve"> ADDIN EN.CITE &lt;EndNote&gt;&lt;Cite&gt;&lt;Author&gt;Psillos&lt;/Author&gt;&lt;Year&gt;1999&lt;/Year&gt;&lt;IDText&gt;Teaching fluids: intended knowledge and students&amp;apos; actual conceptual evolution&lt;/IDText&gt;&lt;DisplayText&gt;(Psillos, 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(Psillos, 1999)</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E77911" w:rsidRDefault="00E77911">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F4B4C" w:rsidP="00BF6C8A">
      <w:pPr>
        <w:spacing w:after="180"/>
      </w:pPr>
      <w:r>
        <w:t>C – Pressure stays the same and the force on the walls of the box increases.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C00374" w:rsidRDefault="005A0953" w:rsidP="00A01222">
      <w:pPr>
        <w:spacing w:after="180"/>
      </w:pPr>
      <w:r w:rsidRPr="005A0953">
        <w:t>Doubling</w:t>
      </w:r>
      <w:r w:rsidR="00C00374">
        <w:t xml:space="preserve"> both</w:t>
      </w:r>
      <w:r w:rsidRPr="005A0953">
        <w:t xml:space="preserve"> the </w:t>
      </w:r>
      <w:r>
        <w:t xml:space="preserve">volume </w:t>
      </w:r>
      <w:r w:rsidR="00C00374">
        <w:t xml:space="preserve">of the box </w:t>
      </w:r>
      <w:r>
        <w:t xml:space="preserve">and the number of particles </w:t>
      </w:r>
      <w:r w:rsidR="00C00374">
        <w:t xml:space="preserve">it </w:t>
      </w:r>
      <w:r w:rsidR="0072754E">
        <w:t xml:space="preserve">contains </w:t>
      </w:r>
      <w:r>
        <w:t xml:space="preserve">means </w:t>
      </w:r>
      <w:r w:rsidR="0072754E">
        <w:t xml:space="preserve">that </w:t>
      </w:r>
      <w:r>
        <w:t>the spacing of the particles stays the same. As the temperature has not changed, the</w:t>
      </w:r>
      <w:r w:rsidR="00C00374">
        <w:t xml:space="preserve"> particles</w:t>
      </w:r>
      <w:r>
        <w:t xml:space="preserve"> will be pushing apart from each other </w:t>
      </w:r>
      <w:r w:rsidR="0072754E">
        <w:t>exactly as they were before and pressure stays the same</w:t>
      </w:r>
      <w:r>
        <w:t xml:space="preserve">. </w:t>
      </w:r>
      <w:r w:rsidR="00C00374">
        <w:t>Th</w:t>
      </w:r>
      <w:r w:rsidR="0072754E">
        <w:t>e</w:t>
      </w:r>
      <w:r w:rsidR="00C00374">
        <w:t xml:space="preserve"> particles will also </w:t>
      </w:r>
      <w:r w:rsidR="0072754E">
        <w:t>press on</w:t>
      </w:r>
      <w:r w:rsidR="00C00374">
        <w:t xml:space="preserve"> each square centimetre of the wall </w:t>
      </w:r>
      <w:r w:rsidR="0072754E">
        <w:t>with the same force</w:t>
      </w:r>
      <w:r w:rsidR="00C00374">
        <w:t xml:space="preserve"> as before, but as the walls now have a bigger surface, the total force </w:t>
      </w:r>
      <w:r w:rsidR="0072754E">
        <w:t>is bigger</w:t>
      </w:r>
      <w:r w:rsidR="00C00374">
        <w:t xml:space="preserve">. </w:t>
      </w:r>
    </w:p>
    <w:p w:rsidR="00C00374" w:rsidRDefault="00FC6665" w:rsidP="00A01222">
      <w:pPr>
        <w:spacing w:after="180"/>
      </w:pPr>
      <w:r>
        <w:t xml:space="preserve">Students </w:t>
      </w:r>
      <w:r w:rsidR="008C21C1">
        <w:t>who</w:t>
      </w:r>
      <w:r>
        <w:t xml:space="preserve"> think of pressure as a ‘pressing force’ </w:t>
      </w:r>
      <w:r w:rsidR="008C21C1">
        <w:t>are most likely to choose option A</w:t>
      </w:r>
      <w:r w:rsidR="005255F1">
        <w:t xml:space="preserve"> because more particles are pressing on the walls</w:t>
      </w:r>
      <w:r w:rsidR="008C21C1">
        <w:t xml:space="preserve">. </w:t>
      </w:r>
      <w:r w:rsidR="005255F1">
        <w:t>Alternatively</w:t>
      </w:r>
      <w:r w:rsidR="008C21C1">
        <w:t xml:space="preserve"> they </w:t>
      </w:r>
      <w:r w:rsidR="005255F1">
        <w:t xml:space="preserve">may </w:t>
      </w:r>
      <w:r w:rsidR="008C21C1">
        <w:t xml:space="preserve">choose option B, </w:t>
      </w:r>
      <w:r w:rsidR="005255F1">
        <w:t xml:space="preserve">in which case </w:t>
      </w:r>
      <w:r w:rsidR="008C21C1">
        <w:t xml:space="preserve">they may be thinking </w:t>
      </w:r>
      <w:r w:rsidR="009E4699">
        <w:t xml:space="preserve">of the </w:t>
      </w:r>
      <w:r w:rsidR="005255F1">
        <w:t>‘</w:t>
      </w:r>
      <w:r w:rsidR="008C21C1">
        <w:t xml:space="preserve">force </w:t>
      </w:r>
      <w:r w:rsidR="005255F1">
        <w:t xml:space="preserve">on the walls’ </w:t>
      </w:r>
      <w:r w:rsidR="008C21C1">
        <w:t xml:space="preserve">as </w:t>
      </w:r>
      <w:r w:rsidR="005255F1">
        <w:t xml:space="preserve">meaning </w:t>
      </w:r>
      <w:r w:rsidR="008C21C1">
        <w:t xml:space="preserve">the force </w:t>
      </w:r>
      <w:r w:rsidR="005255F1">
        <w:t>with which</w:t>
      </w:r>
      <w:r w:rsidR="008C21C1">
        <w:t xml:space="preserve"> each </w:t>
      </w:r>
      <w:r w:rsidR="005255F1">
        <w:t>particle hits the wall, which is the same.</w:t>
      </w:r>
    </w:p>
    <w:p w:rsidR="008C21C1" w:rsidRDefault="005255F1" w:rsidP="00A01222">
      <w:pPr>
        <w:spacing w:after="180"/>
      </w:pPr>
      <w:r>
        <w:t>Choosing o</w:t>
      </w:r>
      <w:r w:rsidR="008C21C1">
        <w:t xml:space="preserve">ption D suggests an understanding </w:t>
      </w:r>
      <w:r w:rsidR="00E77911">
        <w:t>that pressure i</w:t>
      </w:r>
      <w:r w:rsidR="008C21C1">
        <w:t>s a measure of how hard particles are</w:t>
      </w:r>
      <w:r>
        <w:t xml:space="preserve"> </w:t>
      </w:r>
      <w:r w:rsidR="008C21C1">
        <w:t xml:space="preserve">pushing each other apart, but that students </w:t>
      </w:r>
      <w:r w:rsidR="00E77911">
        <w:t xml:space="preserve">perhaps </w:t>
      </w:r>
      <w:r>
        <w:t xml:space="preserve">interpret </w:t>
      </w:r>
      <w:r>
        <w:t>‘force on the walls’ as meaning the force with which each particle hits the wall</w:t>
      </w:r>
      <w:r>
        <w:t>s of the box</w:t>
      </w:r>
      <w:r w:rsidR="008C21C1">
        <w:t xml:space="preserve">. </w:t>
      </w:r>
    </w:p>
    <w:p w:rsidR="00F94045" w:rsidRDefault="00A01222" w:rsidP="00A01222">
      <w:pPr>
        <w:spacing w:after="180"/>
      </w:pPr>
      <w:r w:rsidRPr="004F039C">
        <w:t xml:space="preserve">If students have </w:t>
      </w:r>
      <w:r w:rsidR="004B1C32">
        <w:t>misunderstanding</w:t>
      </w:r>
      <w:r w:rsidRPr="004F039C">
        <w:t xml:space="preserve">s about </w:t>
      </w:r>
      <w:r w:rsidR="008C21C1">
        <w:t>distinguishing between pressure and force</w:t>
      </w:r>
      <w:r w:rsidRPr="004F039C">
        <w:t xml:space="preserve">, </w:t>
      </w:r>
      <w:r w:rsidR="008C21C1">
        <w:t xml:space="preserve">it can help to </w:t>
      </w:r>
      <w:r w:rsidR="009E4699">
        <w:t>use the particle diagrams in this question to explicitly distinguish between force and pressure</w:t>
      </w:r>
      <w:r>
        <w:t>.</w:t>
      </w:r>
      <w:r w:rsidR="009E4699">
        <w:t xml:space="preserve"> </w:t>
      </w:r>
    </w:p>
    <w:p w:rsidR="00F94045" w:rsidRDefault="009E4699" w:rsidP="00A01222">
      <w:pPr>
        <w:spacing w:after="180"/>
      </w:pPr>
      <w:r>
        <w:t xml:space="preserve">Looking at equal sized volumes of each box shows that particles have the same spacing and will be colliding with each </w:t>
      </w:r>
      <w:r w:rsidR="00F94045">
        <w:t>other equally frequently and at the same speed</w:t>
      </w:r>
      <w:r w:rsidR="00E77911">
        <w:t xml:space="preserve"> - b</w:t>
      </w:r>
      <w:r w:rsidR="00F94045">
        <w:t>ecause temperature</w:t>
      </w:r>
      <w:r w:rsidR="00E77911">
        <w:t xml:space="preserve"> is the same in each</w:t>
      </w:r>
      <w:r w:rsidR="00F94045">
        <w:t xml:space="preserve">. </w:t>
      </w:r>
      <w:r w:rsidR="00E77911">
        <w:t>Which shows the pressure of each gas is the same.</w:t>
      </w:r>
    </w:p>
    <w:p w:rsidR="00E77911" w:rsidRDefault="00E77911" w:rsidP="00A01222">
      <w:pPr>
        <w:spacing w:after="180"/>
      </w:pPr>
      <w:r>
        <w:t xml:space="preserve">Careful questioning can elicit the understanding that each particle exerts the same force on the wall of each box, on average, and that because more are colliding with the walls of </w:t>
      </w:r>
      <w:r w:rsidR="00F94045">
        <w:t xml:space="preserve">the </w:t>
      </w:r>
      <w:r>
        <w:t xml:space="preserve">larger </w:t>
      </w:r>
      <w:r w:rsidR="00F94045">
        <w:t xml:space="preserve">box, </w:t>
      </w:r>
      <w:r>
        <w:t xml:space="preserve">there is a bigger total force exerted on its walls. </w:t>
      </w:r>
    </w:p>
    <w:p w:rsidR="00F94045" w:rsidRDefault="00F94045" w:rsidP="00A01222">
      <w:pPr>
        <w:spacing w:after="180"/>
      </w:pPr>
      <w:r>
        <w:t>A useful distinction</w:t>
      </w:r>
      <w:r w:rsidR="00E77911">
        <w:t xml:space="preserve"> between force and pressure</w:t>
      </w:r>
      <w:r>
        <w:t xml:space="preserve"> is that </w:t>
      </w:r>
      <w:r w:rsidR="00E77911">
        <w:t>force is a vector and the pressure of a gas is a scalar quantity. P</w:t>
      </w:r>
      <w:r>
        <w:t xml:space="preserve">articles </w:t>
      </w:r>
      <w:r w:rsidR="00E77911">
        <w:t>hit</w:t>
      </w:r>
      <w:r>
        <w:t xml:space="preserve"> </w:t>
      </w:r>
      <w:r w:rsidR="00E77911">
        <w:t>the</w:t>
      </w:r>
      <w:r>
        <w:t xml:space="preserve"> wall of </w:t>
      </w:r>
      <w:r w:rsidR="00E77911">
        <w:t>a</w:t>
      </w:r>
      <w:r>
        <w:t xml:space="preserve"> box from only one side and </w:t>
      </w:r>
      <w:r w:rsidR="00E77911">
        <w:t>push</w:t>
      </w:r>
      <w:r>
        <w:t xml:space="preserve"> it in only </w:t>
      </w:r>
      <w:r w:rsidRPr="00F94045">
        <w:rPr>
          <w:i/>
        </w:rPr>
        <w:t>one direction</w:t>
      </w:r>
      <w:r w:rsidR="00E77911">
        <w:t>.</w:t>
      </w:r>
      <w:r>
        <w:t xml:space="preserve"> </w:t>
      </w:r>
    </w:p>
    <w:p w:rsidR="00A01222" w:rsidRPr="0014413A" w:rsidRDefault="00A01222" w:rsidP="00A01222">
      <w:pPr>
        <w:spacing w:after="180"/>
      </w:pPr>
      <w:r w:rsidRPr="0014413A">
        <w:t xml:space="preserve">The following BEST ‘response </w:t>
      </w:r>
      <w:r w:rsidR="0014413A" w:rsidRPr="0014413A">
        <w:t>activity</w:t>
      </w:r>
      <w:r w:rsidRPr="0014413A">
        <w:t>’ could be used in follow-up to this diagnostic question:</w:t>
      </w:r>
    </w:p>
    <w:p w:rsidR="00A01222" w:rsidRPr="0014413A" w:rsidRDefault="00A01222" w:rsidP="00A01222">
      <w:pPr>
        <w:pStyle w:val="ListParagraph"/>
        <w:numPr>
          <w:ilvl w:val="0"/>
          <w:numId w:val="1"/>
        </w:numPr>
        <w:spacing w:after="180"/>
      </w:pPr>
      <w:r w:rsidRPr="0014413A">
        <w:t xml:space="preserve">Response </w:t>
      </w:r>
      <w:r w:rsidR="00F2483A" w:rsidRPr="0014413A">
        <w:t>activity</w:t>
      </w:r>
      <w:r w:rsidRPr="0014413A">
        <w:t xml:space="preserve">: </w:t>
      </w:r>
      <w:r w:rsidR="0014413A" w:rsidRPr="0014413A">
        <w:t>Big fish, little fish</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E16AD">
        <w:t>.</w:t>
      </w:r>
    </w:p>
    <w:p w:rsidR="00CC78A5" w:rsidRDefault="00D278E8" w:rsidP="00E172C6">
      <w:pPr>
        <w:spacing w:after="180"/>
      </w:pPr>
      <w:r w:rsidRPr="0045323E">
        <w:t xml:space="preserve">Images: </w:t>
      </w:r>
      <w:r w:rsidR="007D536F">
        <w:t>Peter Fairhurst (UYSEG)</w:t>
      </w:r>
      <w:r w:rsidR="004E16AD">
        <w:t>.</w:t>
      </w:r>
    </w:p>
    <w:p w:rsidR="006A2B43" w:rsidRDefault="006A2B43">
      <w:pPr>
        <w:spacing w:after="200" w:line="276" w:lineRule="auto"/>
        <w:rPr>
          <w:b/>
          <w:color w:val="5F497A" w:themeColor="accent4" w:themeShade="BF"/>
          <w:sz w:val="24"/>
        </w:rPr>
      </w:pPr>
      <w:r>
        <w:rPr>
          <w:b/>
          <w:color w:val="5F497A" w:themeColor="accent4" w:themeShade="BF"/>
          <w:sz w:val="24"/>
        </w:rPr>
        <w:br w:type="page"/>
      </w:r>
    </w:p>
    <w:p w:rsidR="00164156"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lastRenderedPageBreak/>
        <w:t>References</w:t>
      </w:r>
    </w:p>
    <w:p w:rsidR="00E0576B" w:rsidRPr="00E0576B" w:rsidRDefault="00164156" w:rsidP="00E0576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0576B" w:rsidRPr="00E0576B">
        <w:t xml:space="preserve">Driver, R., et al. (1994). </w:t>
      </w:r>
      <w:r w:rsidR="00E0576B" w:rsidRPr="00E0576B">
        <w:rPr>
          <w:i/>
        </w:rPr>
        <w:t xml:space="preserve">Making Sense of Secondary Science: Support Materials for Teachers, </w:t>
      </w:r>
      <w:r w:rsidR="00E0576B" w:rsidRPr="00E0576B">
        <w:t>London: Routledge.</w:t>
      </w:r>
    </w:p>
    <w:p w:rsidR="00E0576B" w:rsidRPr="00E0576B" w:rsidRDefault="00E0576B" w:rsidP="00E0576B">
      <w:pPr>
        <w:pStyle w:val="EndNoteBibliography"/>
        <w:spacing w:after="120"/>
        <w:ind w:left="426" w:hanging="426"/>
      </w:pPr>
      <w:r w:rsidRPr="00E0576B">
        <w:t xml:space="preserve">Kariotoglou, P. and Psillos, D. (1993). Pupils' pressure models and their implications for instruction. </w:t>
      </w:r>
      <w:r w:rsidRPr="00E0576B">
        <w:rPr>
          <w:i/>
        </w:rPr>
        <w:t>Research in Science and Technological Education,</w:t>
      </w:r>
      <w:r w:rsidRPr="00E0576B">
        <w:t xml:space="preserve"> 11(1)</w:t>
      </w:r>
      <w:r w:rsidRPr="00E0576B">
        <w:rPr>
          <w:b/>
        </w:rPr>
        <w:t>,</w:t>
      </w:r>
      <w:r w:rsidRPr="00E0576B">
        <w:t xml:space="preserve"> 65-108.</w:t>
      </w:r>
    </w:p>
    <w:p w:rsidR="00B46FF9" w:rsidRDefault="00E0576B" w:rsidP="00F94045">
      <w:pPr>
        <w:pStyle w:val="EndNoteBibliography"/>
        <w:spacing w:after="120"/>
        <w:ind w:left="426" w:hanging="426"/>
        <w:rPr>
          <w:b/>
          <w:color w:val="5F497A" w:themeColor="accent4" w:themeShade="BF"/>
          <w:sz w:val="24"/>
        </w:rPr>
      </w:pPr>
      <w:r w:rsidRPr="00E0576B">
        <w:t xml:space="preserve">Psillos, D. (1999). Teaching fluids: intended knowledge and students' actual conceptual evolution. </w:t>
      </w:r>
      <w:r w:rsidRPr="00E0576B">
        <w:rPr>
          <w:i/>
        </w:rPr>
        <w:t>International Journal of Science Education,</w:t>
      </w:r>
      <w:r w:rsidRPr="00E0576B">
        <w:t xml:space="preserve"> 21(1)</w:t>
      </w:r>
      <w:r w:rsidRPr="00E0576B">
        <w:rPr>
          <w:b/>
        </w:rPr>
        <w:t>,</w:t>
      </w:r>
      <w:r w:rsidRPr="00E0576B">
        <w:t xml:space="preserve"> 17-38.</w:t>
      </w:r>
      <w:r w:rsidR="00164156">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FA1" w:rsidRDefault="009B4FA1" w:rsidP="000B473B">
      <w:r>
        <w:separator/>
      </w:r>
    </w:p>
  </w:endnote>
  <w:endnote w:type="continuationSeparator" w:id="0">
    <w:p w:rsidR="009B4FA1" w:rsidRDefault="009B4FA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0112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A2B4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FA1" w:rsidRDefault="009B4FA1" w:rsidP="000B473B">
      <w:r>
        <w:separator/>
      </w:r>
    </w:p>
  </w:footnote>
  <w:footnote w:type="continuationSeparator" w:id="0">
    <w:p w:rsidR="009B4FA1" w:rsidRDefault="009B4FA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683F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55D01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B4FA1"/>
    <w:rsid w:val="00015578"/>
    <w:rsid w:val="00024731"/>
    <w:rsid w:val="00026DEC"/>
    <w:rsid w:val="000505CA"/>
    <w:rsid w:val="0007651D"/>
    <w:rsid w:val="0009089A"/>
    <w:rsid w:val="000947E2"/>
    <w:rsid w:val="00095E04"/>
    <w:rsid w:val="000A0D12"/>
    <w:rsid w:val="000B473B"/>
    <w:rsid w:val="000D0E89"/>
    <w:rsid w:val="000E2689"/>
    <w:rsid w:val="00142613"/>
    <w:rsid w:val="0014413A"/>
    <w:rsid w:val="00144DA7"/>
    <w:rsid w:val="0015356E"/>
    <w:rsid w:val="00161D3F"/>
    <w:rsid w:val="00164156"/>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6AD"/>
    <w:rsid w:val="004E1DF1"/>
    <w:rsid w:val="004E5592"/>
    <w:rsid w:val="0050055B"/>
    <w:rsid w:val="00524710"/>
    <w:rsid w:val="005255F1"/>
    <w:rsid w:val="00535269"/>
    <w:rsid w:val="00555342"/>
    <w:rsid w:val="005560E2"/>
    <w:rsid w:val="005A0953"/>
    <w:rsid w:val="005A452E"/>
    <w:rsid w:val="005A6EE7"/>
    <w:rsid w:val="005F1A7B"/>
    <w:rsid w:val="006355D8"/>
    <w:rsid w:val="00642ECD"/>
    <w:rsid w:val="006502A0"/>
    <w:rsid w:val="006772F5"/>
    <w:rsid w:val="006A2B43"/>
    <w:rsid w:val="006A4440"/>
    <w:rsid w:val="006B0615"/>
    <w:rsid w:val="006D166B"/>
    <w:rsid w:val="006F3279"/>
    <w:rsid w:val="00704AEE"/>
    <w:rsid w:val="00722F9A"/>
    <w:rsid w:val="0072754E"/>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21C1"/>
    <w:rsid w:val="008C7F34"/>
    <w:rsid w:val="008E580C"/>
    <w:rsid w:val="0090047A"/>
    <w:rsid w:val="00925026"/>
    <w:rsid w:val="00931264"/>
    <w:rsid w:val="00942A4B"/>
    <w:rsid w:val="00961D59"/>
    <w:rsid w:val="009B2D55"/>
    <w:rsid w:val="009B4FA1"/>
    <w:rsid w:val="009C0343"/>
    <w:rsid w:val="009E0D11"/>
    <w:rsid w:val="009E4699"/>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B54B0"/>
    <w:rsid w:val="00BF0BBF"/>
    <w:rsid w:val="00BF6C8A"/>
    <w:rsid w:val="00C00374"/>
    <w:rsid w:val="00C05571"/>
    <w:rsid w:val="00C246CE"/>
    <w:rsid w:val="00C54711"/>
    <w:rsid w:val="00C57FA2"/>
    <w:rsid w:val="00CB4707"/>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4B4C"/>
    <w:rsid w:val="00DF7E20"/>
    <w:rsid w:val="00E0576B"/>
    <w:rsid w:val="00E172C6"/>
    <w:rsid w:val="00E24309"/>
    <w:rsid w:val="00E53D82"/>
    <w:rsid w:val="00E77911"/>
    <w:rsid w:val="00E9330A"/>
    <w:rsid w:val="00EE6B97"/>
    <w:rsid w:val="00F12C3B"/>
    <w:rsid w:val="00F2483A"/>
    <w:rsid w:val="00F26884"/>
    <w:rsid w:val="00F72ECC"/>
    <w:rsid w:val="00F8355F"/>
    <w:rsid w:val="00F94045"/>
    <w:rsid w:val="00FA3196"/>
    <w:rsid w:val="00FB2831"/>
    <w:rsid w:val="00FC6665"/>
    <w:rsid w:val="00FE6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B5E1D7"/>
  <w15:docId w15:val="{6224CD5B-BD28-4536-88A2-C38C21DD0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6415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64156"/>
    <w:rPr>
      <w:rFonts w:ascii="Calibri" w:hAnsi="Calibri" w:cs="Calibri"/>
      <w:noProof/>
      <w:lang w:val="en-US"/>
    </w:rPr>
  </w:style>
  <w:style w:type="paragraph" w:customStyle="1" w:styleId="EndNoteBibliography">
    <w:name w:val="EndNote Bibliography"/>
    <w:basedOn w:val="Normal"/>
    <w:link w:val="EndNoteBibliographyChar"/>
    <w:rsid w:val="00164156"/>
    <w:rPr>
      <w:rFonts w:ascii="Calibri" w:hAnsi="Calibri" w:cs="Calibri"/>
      <w:noProof/>
      <w:lang w:val="en-US"/>
    </w:rPr>
  </w:style>
  <w:style w:type="character" w:customStyle="1" w:styleId="EndNoteBibliographyChar">
    <w:name w:val="EndNote Bibliography Char"/>
    <w:basedOn w:val="DefaultParagraphFont"/>
    <w:link w:val="EndNoteBibliography"/>
    <w:rsid w:val="0016415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15911384">
      <w:bodyDiv w:val="1"/>
      <w:marLeft w:val="0"/>
      <w:marRight w:val="0"/>
      <w:marTop w:val="0"/>
      <w:marBottom w:val="0"/>
      <w:divBdr>
        <w:top w:val="none" w:sz="0" w:space="0" w:color="auto"/>
        <w:left w:val="none" w:sz="0" w:space="0" w:color="auto"/>
        <w:bottom w:val="none" w:sz="0" w:space="0" w:color="auto"/>
        <w:right w:val="none" w:sz="0" w:space="0" w:color="auto"/>
      </w:divBdr>
    </w:div>
    <w:div w:id="210549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BEST_Template_Physics_D_Simple MC.dotx</Template>
  <TotalTime>143</TotalTime>
  <Pages>4</Pages>
  <Words>1354</Words>
  <Characters>7723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2020-09-18T13:21:00Z</dcterms:created>
  <dcterms:modified xsi:type="dcterms:W3CDTF">2020-09-23T09:56:00Z</dcterms:modified>
</cp:coreProperties>
</file>